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F3" w:rsidRPr="004C5AF3" w:rsidRDefault="004C5AF3" w:rsidP="004C5AF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  <w:fldChar w:fldCharType="begin"/>
      </w:r>
      <w:r w:rsidRPr="004C5AF3"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  <w:instrText xml:space="preserve"> HYPERLINK "https://lipetsk.zoon.ru/medical/meditsinskij_tsentr_budte_zdorovy_na_prospekte_pobedy_29a/" \t "_blank" </w:instrText>
      </w:r>
      <w:r w:rsidRPr="004C5AF3"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  <w:fldChar w:fldCharType="separate"/>
      </w:r>
      <w:r w:rsidRPr="004C5AF3"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  <w:t>Будьте Здоровы</w:t>
      </w:r>
      <w:r w:rsidRPr="004C5AF3"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  <w:fldChar w:fldCharType="end"/>
      </w:r>
    </w:p>
    <w:p w:rsidR="004C5AF3" w:rsidRPr="004C5AF3" w:rsidRDefault="004C5AF3" w:rsidP="004C5AF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Pr="004C5AF3" w:rsidRDefault="004C5AF3" w:rsidP="004C5AF3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проспект Победы, 29А, 1-3 этаж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6" w:tgtFrame="_blank" w:history="1">
        <w:proofErr w:type="spellStart"/>
        <w:r w:rsidRPr="004C5AF3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Глазастики</w:t>
        </w:r>
        <w:proofErr w:type="spellEnd"/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улица Плеханова, 84</w:t>
      </w:r>
    </w:p>
    <w:p w:rsidR="00645C7B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7" w:tgtFrame="_blank" w:history="1">
        <w:r w:rsidRPr="004C5AF3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Наш Доктор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улица 9 Мая, 16, 1 этаж, Липецк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Autospacing="1" w:after="0" w:afterAutospacing="1" w:line="195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8" w:tgtFrame="_blank" w:history="1">
        <w:r w:rsidRPr="004C5AF3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Липецкая областная клиническая больница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улица Московская, 6а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Autospacing="1" w:after="0" w:afterAutospacing="1" w:line="195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9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Липецкий областной наркологический диспансер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Крупской, 2, левое крыло</w:t>
      </w:r>
    </w:p>
    <w:p w:rsidR="00645C7B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645C7B" w:rsidRP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10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Липецкий областной наркологический диспансер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BBBCC4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Крупской, 2, 1-3 этаж</w:t>
      </w:r>
    </w:p>
    <w:p w:rsidR="00645C7B" w:rsidRP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11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Липецкий областной наркологический диспансер</w:t>
        </w:r>
      </w:hyperlink>
    </w:p>
    <w:p w:rsidR="00645C7B" w:rsidRPr="004C5AF3" w:rsidRDefault="004C5AF3" w:rsidP="00645C7B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Лени</w:t>
      </w:r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нградская, 18 к</w:t>
      </w:r>
      <w:proofErr w:type="gramStart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2</w:t>
      </w:r>
      <w:proofErr w:type="gramEnd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, 1 этаж</w:t>
      </w:r>
    </w:p>
    <w:p w:rsidR="00645C7B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645C7B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12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Липецкий областной наркологический диспансер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lastRenderedPageBreak/>
        <w:t>Лени</w:t>
      </w:r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нградская, 18 к</w:t>
      </w:r>
      <w:proofErr w:type="gramStart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1</w:t>
      </w:r>
      <w:proofErr w:type="gramEnd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, 1 этаж</w:t>
      </w:r>
    </w:p>
    <w:p w:rsidR="00645C7B" w:rsidRP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13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Липецкий областной наркологический диспансер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Космонавтов, 2, 3 этаж</w:t>
      </w:r>
    </w:p>
    <w:p w:rsidR="00645C7B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645C7B" w:rsidRP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14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Клиника Фёдоровых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P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ул. Бабушкина, д. 7, 1-2 этаж</w:t>
      </w:r>
    </w:p>
    <w:p w:rsidR="00645C7B" w:rsidRDefault="00645C7B" w:rsidP="00645C7B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645C7B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hyperlink r:id="rId15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Липецкий областной наркологический диспансер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Студенческая, 11</w:t>
      </w:r>
    </w:p>
    <w:p w:rsidR="00645C7B" w:rsidRP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16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Детская больница на улице Ленина, 40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lastRenderedPageBreak/>
        <w:t>Медицинские центры, Реабилитация</w:t>
      </w:r>
    </w:p>
    <w:p w:rsid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улица Ленина, 40, 1 этаж, Липецк</w:t>
      </w:r>
    </w:p>
    <w:p w:rsidR="00645C7B" w:rsidRP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17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Центр реабилитации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ул. Фрунзе, д. 43, 1 этаж, Липецк</w:t>
      </w:r>
    </w:p>
    <w:p w:rsidR="00645C7B" w:rsidRDefault="00645C7B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18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Липецкий областной наркологический диспансер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BBBCC4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Лени</w:t>
      </w:r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нградская, 18 к</w:t>
      </w:r>
      <w:proofErr w:type="gramStart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4</w:t>
      </w:r>
      <w:proofErr w:type="gramEnd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, 1 этаж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Autospacing="1" w:after="0" w:afterAutospacing="1" w:line="195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19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Липецкий областной наркологический диспансер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645C7B" w:rsidRDefault="004C5AF3" w:rsidP="00645C7B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proofErr w:type="gramStart"/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Лени</w:t>
      </w:r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нградская</w:t>
      </w:r>
      <w:proofErr w:type="gramEnd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, 18 к3, 1 этаж</w:t>
      </w:r>
    </w:p>
    <w:p w:rsidR="00645C7B" w:rsidRDefault="00645C7B" w:rsidP="00645C7B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645C7B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hyperlink r:id="rId20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Липецкий областной наркологический диспансер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proofErr w:type="gramStart"/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Л</w:t>
      </w:r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енинградская</w:t>
      </w:r>
      <w:proofErr w:type="gramEnd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, 18, 1 этаж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21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Липецкий областной наркологический диспансер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proofErr w:type="gramStart"/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Студенческая</w:t>
      </w:r>
      <w:proofErr w:type="gramEnd"/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, 17, Липецк</w:t>
      </w:r>
    </w:p>
    <w:p w:rsidR="00645C7B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645C7B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645C7B" w:rsidRP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22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Областная больница № 2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BBBCC4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Ленина, 35, 1 этаж, Липецк</w:t>
      </w:r>
    </w:p>
    <w:p w:rsidR="00645C7B" w:rsidRP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645C7B" w:rsidRDefault="004C5AF3" w:rsidP="00645C7B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23" w:tgtFrame="_blank" w:history="1">
        <w:proofErr w:type="spellStart"/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Лазори</w:t>
        </w:r>
      </w:hyperlink>
      <w:proofErr w:type="spellEnd"/>
    </w:p>
    <w:p w:rsidR="004C5AF3" w:rsidRPr="004C5AF3" w:rsidRDefault="004C5AF3" w:rsidP="00645C7B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lastRenderedPageBreak/>
        <w:t xml:space="preserve">с. </w:t>
      </w:r>
      <w:proofErr w:type="spellStart"/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Ярлуково</w:t>
      </w:r>
      <w:proofErr w:type="spellEnd"/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 xml:space="preserve">, Ленинский лесхоз 78 </w:t>
      </w:r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 xml:space="preserve">квадрат, </w:t>
      </w:r>
      <w:proofErr w:type="spellStart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Лазори</w:t>
      </w:r>
      <w:proofErr w:type="spellEnd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, 1 этаж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Autospacing="1" w:after="0" w:afterAutospacing="1" w:line="195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24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Медицинский комплекс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BBBCC4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ул. Калинина, д. 1Б, 2 этаж, Липецк</w:t>
      </w:r>
    </w:p>
    <w:p w:rsidR="00645C7B" w:rsidRP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25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Наш доктор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Реабилитация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Лебедя</w:t>
      </w:r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нь, улица Лермонтова, 2Г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Times New Roman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26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Городской комплексный центр социального обслуживания населения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Реабилитационные центры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proofErr w:type="gramStart"/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Первомайская</w:t>
      </w:r>
      <w:proofErr w:type="gramEnd"/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, 86, Липецк</w:t>
      </w:r>
    </w:p>
    <w:p w:rsidR="00645C7B" w:rsidRDefault="00645C7B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3D3F55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27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Вершина-Липецк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lastRenderedPageBreak/>
        <w:t>Медицинские центры, Медицинский реабилитационный центр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 xml:space="preserve">с. </w:t>
      </w:r>
      <w:proofErr w:type="spellStart"/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П</w:t>
      </w:r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ады</w:t>
      </w:r>
      <w:proofErr w:type="spellEnd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 xml:space="preserve">, </w:t>
      </w:r>
      <w:proofErr w:type="spellStart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Зегеля</w:t>
      </w:r>
      <w:proofErr w:type="spellEnd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, 11а, 2 этаж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Autospacing="1" w:after="0" w:afterAutospacing="1" w:line="195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645C7B" w:rsidP="00645C7B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rPr>
          <w:rFonts w:ascii="Georgia" w:eastAsia="Times New Roman" w:hAnsi="Georgia" w:cs="Times New Roman"/>
          <w:color w:val="7030A0"/>
          <w:sz w:val="48"/>
          <w:szCs w:val="48"/>
          <w:lang w:eastAsia="ru-RU"/>
        </w:rPr>
      </w:pPr>
      <w:r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 xml:space="preserve">                       </w:t>
      </w:r>
      <w:hyperlink r:id="rId28" w:tgtFrame="_blank" w:history="1">
        <w:r w:rsidR="004C5AF3"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Сосновый бор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Медицинский реабилитационный центр</w:t>
      </w:r>
    </w:p>
    <w:p w:rsidR="004C5AF3" w:rsidRP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proofErr w:type="gramStart"/>
      <w:r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Морская</w:t>
      </w:r>
      <w:proofErr w:type="gramEnd"/>
      <w:r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, вл2а, 1 этаж</w:t>
      </w: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Autospacing="1" w:after="0" w:afterAutospacing="1" w:line="195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29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Лечебно-реабилитационный центр в Октябрьском округе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BBBCC4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Лечебно реабилитационный центр</w:t>
      </w:r>
    </w:p>
    <w:p w:rsid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Мерку</w:t>
      </w:r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лова, 34, цокольный этаж</w:t>
      </w:r>
    </w:p>
    <w:p w:rsidR="00645C7B" w:rsidRPr="004C5AF3" w:rsidRDefault="00645C7B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375" w:lineRule="atLeast"/>
        <w:jc w:val="center"/>
        <w:rPr>
          <w:rFonts w:ascii="Georgia" w:eastAsia="Times New Roman" w:hAnsi="Georgia" w:cs="Arial"/>
          <w:b/>
          <w:bCs/>
          <w:color w:val="7030A0"/>
          <w:sz w:val="48"/>
          <w:szCs w:val="48"/>
          <w:lang w:eastAsia="ru-RU"/>
        </w:rPr>
      </w:pPr>
      <w:hyperlink r:id="rId30" w:tgtFrame="_blank" w:history="1">
        <w:r w:rsidRPr="00645C7B">
          <w:rPr>
            <w:rFonts w:ascii="Georgia" w:eastAsia="Times New Roman" w:hAnsi="Georgia" w:cs="Arial"/>
            <w:b/>
            <w:bCs/>
            <w:color w:val="7030A0"/>
            <w:sz w:val="48"/>
            <w:szCs w:val="48"/>
            <w:lang w:eastAsia="ru-RU"/>
          </w:rPr>
          <w:t>Лечение алкоголизма</w:t>
        </w:r>
      </w:hyperlink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before="100" w:beforeAutospacing="1" w:after="100" w:afterAutospacing="1" w:line="270" w:lineRule="atLeast"/>
        <w:jc w:val="center"/>
        <w:rPr>
          <w:rFonts w:ascii="Georgia" w:eastAsia="Times New Roman" w:hAnsi="Georgia" w:cs="Arial"/>
          <w:color w:val="FF0000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Медицинские центры, </w:t>
      </w:r>
      <w:proofErr w:type="spellStart"/>
      <w:r w:rsidRPr="004C5AF3">
        <w:rPr>
          <w:rFonts w:ascii="Georgia" w:eastAsia="Times New Roman" w:hAnsi="Georgia" w:cs="Arial"/>
          <w:color w:val="FF0000"/>
          <w:sz w:val="48"/>
          <w:szCs w:val="48"/>
          <w:lang w:eastAsia="ru-RU"/>
        </w:rPr>
        <w:t>Лрц</w:t>
      </w:r>
      <w:proofErr w:type="spellEnd"/>
    </w:p>
    <w:p w:rsidR="004C5AF3" w:rsidRPr="004C5AF3" w:rsidRDefault="004C5AF3" w:rsidP="004C5AF3">
      <w:pPr>
        <w:pBdr>
          <w:top w:val="single" w:sz="6" w:space="15" w:color="EAEBF2"/>
        </w:pBdr>
        <w:shd w:val="clear" w:color="auto" w:fill="FFFFFF"/>
        <w:spacing w:after="0" w:line="270" w:lineRule="atLeast"/>
        <w:jc w:val="center"/>
        <w:rPr>
          <w:rFonts w:ascii="Georgia" w:eastAsia="Times New Roman" w:hAnsi="Georgia" w:cs="Arial"/>
          <w:color w:val="2C2D36"/>
          <w:sz w:val="48"/>
          <w:szCs w:val="48"/>
          <w:lang w:eastAsia="ru-RU"/>
        </w:rPr>
      </w:pPr>
      <w:r w:rsidRPr="004C5AF3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М</w:t>
      </w:r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 xml:space="preserve">ичуринск, </w:t>
      </w:r>
      <w:proofErr w:type="gramStart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Украинская</w:t>
      </w:r>
      <w:proofErr w:type="gramEnd"/>
      <w:r w:rsidR="00645C7B">
        <w:rPr>
          <w:rFonts w:ascii="Georgia" w:eastAsia="Times New Roman" w:hAnsi="Georgia" w:cs="Arial"/>
          <w:color w:val="2C2D36"/>
          <w:sz w:val="48"/>
          <w:szCs w:val="48"/>
          <w:lang w:eastAsia="ru-RU"/>
        </w:rPr>
        <w:t>, 36</w:t>
      </w:r>
      <w:bookmarkStart w:id="0" w:name="_GoBack"/>
      <w:bookmarkEnd w:id="0"/>
    </w:p>
    <w:sectPr w:rsidR="004C5AF3" w:rsidRPr="004C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A67"/>
    <w:multiLevelType w:val="multilevel"/>
    <w:tmpl w:val="6860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F3"/>
    <w:rsid w:val="004C5AF3"/>
    <w:rsid w:val="00645C7B"/>
    <w:rsid w:val="006E1464"/>
    <w:rsid w:val="00C2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AF3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4C5A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C5A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service-item-icon">
    <w:name w:val="service-item-icon"/>
    <w:basedOn w:val="a0"/>
    <w:rsid w:val="004C5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AF3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4C5A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C5A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service-item-icon">
    <w:name w:val="service-item-icon"/>
    <w:basedOn w:val="a0"/>
    <w:rsid w:val="004C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0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325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3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9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2594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71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3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19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81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8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1004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2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628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09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3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09285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28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68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758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1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7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954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2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96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01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2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3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598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02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67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6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83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1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700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03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55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06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41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19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2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3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33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07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9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59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083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12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4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1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0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115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21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8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4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569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74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2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5979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479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8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8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76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99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6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7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16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6233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5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8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9036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0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2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8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78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9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6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39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47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1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82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1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5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9569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5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8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25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74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43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76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50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2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5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91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80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2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557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1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3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513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42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3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5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37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82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9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922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576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13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7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2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4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petsk.zoon.ru/medical/lipetskaya_oblastnaya_klinicheskaya_bolnitsa_na_moskovskoj_ulitse_6a/" TargetMode="External"/><Relationship Id="rId13" Type="http://schemas.openxmlformats.org/officeDocument/2006/relationships/hyperlink" Target="https://lipetsk.zoon.ru/medical/lipetskij_oblastnoj_narkologicheskij_dispanser_na_ulitse_kosmonavtov/" TargetMode="External"/><Relationship Id="rId18" Type="http://schemas.openxmlformats.org/officeDocument/2006/relationships/hyperlink" Target="https://lipetsk.zoon.ru/medical/lipetskij_oblastnoj_narkologicheskij_dispanser_na_leningradskoj_ulitse_18_k_4/" TargetMode="External"/><Relationship Id="rId26" Type="http://schemas.openxmlformats.org/officeDocument/2006/relationships/hyperlink" Target="https://lipetsk.zoon.ru/medical/gorodskoj_kompleksnyj_tsentr_sotsialnogo_obsluzhivaniya_naselen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petsk.zoon.ru/medical/lipetskij_oblastnoj_narkologicheskij_dispanser_na_studencheskoj_ulitse_17/" TargetMode="External"/><Relationship Id="rId7" Type="http://schemas.openxmlformats.org/officeDocument/2006/relationships/hyperlink" Target="https://lipetsk.zoon.ru/medical/meditsinskij_tsentr_nash_doktor/" TargetMode="External"/><Relationship Id="rId12" Type="http://schemas.openxmlformats.org/officeDocument/2006/relationships/hyperlink" Target="https://lipetsk.zoon.ru/medical/lipetskij_oblastnoj_narkologicheskij_dispanser_na_leningradskoj_ulitse_18_k_1/" TargetMode="External"/><Relationship Id="rId17" Type="http://schemas.openxmlformats.org/officeDocument/2006/relationships/hyperlink" Target="https://lipetsk.zoon.ru/medical/tsentr_reabilitatsii_na_ulitse_frunze/" TargetMode="External"/><Relationship Id="rId25" Type="http://schemas.openxmlformats.org/officeDocument/2006/relationships/hyperlink" Target="https://lipetsk.zoon.ru/medical/meditsinskij_tsentr_nash_doktor_na_ulitse_lermonto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petsk.zoon.ru/medical/detskaya_bolnitsa_na_ulitse_lenina_40/" TargetMode="External"/><Relationship Id="rId20" Type="http://schemas.openxmlformats.org/officeDocument/2006/relationships/hyperlink" Target="https://lipetsk.zoon.ru/medical/lipetskij_oblastnoj_narkologicheskij_dispanser_na_leningradskoj_ulitse_18/" TargetMode="External"/><Relationship Id="rId29" Type="http://schemas.openxmlformats.org/officeDocument/2006/relationships/hyperlink" Target="https://lipetsk.zoon.ru/medical/lechebno-reabilitatsionnyj_tsentr_v_oktyabrskom_okru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petsk.zoon.ru/medical/detskaya_klinika_glazastiki_v_pravoberezhnom_okruge/" TargetMode="External"/><Relationship Id="rId11" Type="http://schemas.openxmlformats.org/officeDocument/2006/relationships/hyperlink" Target="https://lipetsk.zoon.ru/medical/lipetskij_oblastnoj_narkologicheskij_dispanser_na_leningradskoj_ulitse_18_k_2/" TargetMode="External"/><Relationship Id="rId24" Type="http://schemas.openxmlformats.org/officeDocument/2006/relationships/hyperlink" Target="https://lipetsk.zoon.ru/medical/meditsinskij_kompleks_na_kalinin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petsk.zoon.ru/medical/lipetskij_oblastnoj_narkologicheskij_dispanser_na_studencheskoj_ulitse_11/" TargetMode="External"/><Relationship Id="rId23" Type="http://schemas.openxmlformats.org/officeDocument/2006/relationships/hyperlink" Target="https://lipetsk.zoon.ru/medical/pansionat_psihologo-sotsialnoj_reabilitatsii_lazori/" TargetMode="External"/><Relationship Id="rId28" Type="http://schemas.openxmlformats.org/officeDocument/2006/relationships/hyperlink" Target="https://lipetsk.zoon.ru/medical/tsentr_reabilitatsii_invalidov_i_pozhilyh_lyudej_sosnovyj_bor/" TargetMode="External"/><Relationship Id="rId10" Type="http://schemas.openxmlformats.org/officeDocument/2006/relationships/hyperlink" Target="https://lipetsk.zoon.ru/medical/lipetskij_oblastnoj_narkologicheskij_dispanser_na_ulitse_krupskoj/" TargetMode="External"/><Relationship Id="rId19" Type="http://schemas.openxmlformats.org/officeDocument/2006/relationships/hyperlink" Target="https://lipetsk.zoon.ru/medical/lipetskij_oblastnoj_narkologicheskij_dispanser_na_leningradskoj_ulitse_18_k_3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petsk.zoon.ru/medical/lipetskij_oblastnoj_narkologicheskij_dispanser_na_ulitse_krupskoj_2/" TargetMode="External"/><Relationship Id="rId14" Type="http://schemas.openxmlformats.org/officeDocument/2006/relationships/hyperlink" Target="https://lipetsk.zoon.ru/medical/klinika_fyodorovyh/" TargetMode="External"/><Relationship Id="rId22" Type="http://schemas.openxmlformats.org/officeDocument/2006/relationships/hyperlink" Target="https://lipetsk.zoon.ru/medical/oblastnaya_bolnitsa_2_v_pravoberezhnom_okruge/" TargetMode="External"/><Relationship Id="rId27" Type="http://schemas.openxmlformats.org/officeDocument/2006/relationships/hyperlink" Target="https://lipetsk.zoon.ru/medical/tsentr_reabilitatsii_vershina-lipetsk/" TargetMode="External"/><Relationship Id="rId30" Type="http://schemas.openxmlformats.org/officeDocument/2006/relationships/hyperlink" Target="https://lipetsk.zoon.ru/medical/lechenie_alkogol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2021-04-12T07:53:00Z</dcterms:created>
  <dcterms:modified xsi:type="dcterms:W3CDTF">2021-04-12T08:15:00Z</dcterms:modified>
</cp:coreProperties>
</file>